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/>
      </w:pPr>
      <w:bookmarkStart w:colFirst="0" w:colLast="0" w:name="_3xmcrl6skz4c" w:id="0"/>
      <w:bookmarkEnd w:id="0"/>
      <w:r w:rsidDel="00000000" w:rsidR="00000000" w:rsidRPr="00000000">
        <w:rPr>
          <w:rtl w:val="0"/>
        </w:rPr>
        <w:t xml:space="preserve">How to Transfer NicAWS </w:t>
      </w:r>
      <w:r w:rsidDel="00000000" w:rsidR="00000000" w:rsidRPr="00000000">
        <w:rPr>
          <w:rtl w:val="0"/>
        </w:rPr>
        <w:t xml:space="preserve">Conference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781050" cy="7810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Accounts to the new Treasurer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Last updated - 11/5/19 </w:t>
      </w:r>
    </w:p>
    <w:p w:rsidR="00000000" w:rsidDel="00000000" w:rsidP="00000000" w:rsidRDefault="00000000" w:rsidRPr="00000000" w14:paraId="00000003">
      <w:pPr>
        <w:pStyle w:val="Heading1"/>
        <w:spacing w:after="0" w:before="0" w:line="240" w:lineRule="auto"/>
        <w:rPr>
          <w:sz w:val="28"/>
          <w:szCs w:val="28"/>
        </w:rPr>
      </w:pPr>
      <w:bookmarkStart w:colFirst="0" w:colLast="0" w:name="_apqzrt9xh7u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="240" w:lineRule="auto"/>
        <w:rPr>
          <w:sz w:val="28"/>
          <w:szCs w:val="28"/>
        </w:rPr>
      </w:pPr>
      <w:bookmarkStart w:colFirst="0" w:colLast="0" w:name="_8qtwj63wbdkt" w:id="2"/>
      <w:bookmarkEnd w:id="2"/>
      <w:r w:rsidDel="00000000" w:rsidR="00000000" w:rsidRPr="00000000">
        <w:rPr>
          <w:sz w:val="28"/>
          <w:szCs w:val="28"/>
          <w:rtl w:val="0"/>
        </w:rPr>
        <w:t xml:space="preserve">The symbol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&gt;</w:t>
      </w:r>
      <w:r w:rsidDel="00000000" w:rsidR="00000000" w:rsidRPr="00000000">
        <w:rPr>
          <w:sz w:val="28"/>
          <w:szCs w:val="28"/>
          <w:rtl w:val="0"/>
        </w:rPr>
        <w:t xml:space="preserve">” means “click on”</w:t>
      </w:r>
    </w:p>
    <w:p w:rsidR="00000000" w:rsidDel="00000000" w:rsidP="00000000" w:rsidRDefault="00000000" w:rsidRPr="00000000" w14:paraId="00000005">
      <w:pPr>
        <w:pStyle w:val="Heading1"/>
        <w:spacing w:after="0" w:before="0" w:line="240" w:lineRule="auto"/>
        <w:rPr>
          <w:sz w:val="28"/>
          <w:szCs w:val="28"/>
        </w:rPr>
      </w:pPr>
      <w:bookmarkStart w:colFirst="0" w:colLast="0" w:name="_lw5ndpdgfzsm" w:id="3"/>
      <w:bookmarkEnd w:id="3"/>
      <w:r w:rsidDel="00000000" w:rsidR="00000000" w:rsidRPr="00000000">
        <w:rPr>
          <w:sz w:val="28"/>
          <w:szCs w:val="28"/>
          <w:rtl w:val="0"/>
        </w:rPr>
        <w:t xml:space="preserve">All actions are conducted by the new Treasurer unless otherwise stated (</w:t>
      </w:r>
      <w:r w:rsidDel="00000000" w:rsidR="00000000" w:rsidRPr="00000000">
        <w:rPr>
          <w:b w:val="1"/>
          <w:sz w:val="28"/>
          <w:szCs w:val="28"/>
          <w:rtl w:val="0"/>
        </w:rPr>
        <w:t xml:space="preserve">former</w:t>
      </w:r>
      <w:r w:rsidDel="00000000" w:rsidR="00000000" w:rsidRPr="00000000">
        <w:rPr>
          <w:sz w:val="28"/>
          <w:szCs w:val="28"/>
          <w:rtl w:val="0"/>
        </w:rPr>
        <w:t xml:space="preserve">). 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36"/>
          <w:szCs w:val="36"/>
          <w:rtl w:val="0"/>
        </w:rPr>
        <w:t xml:space="preserve">PayPal Account: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https://www.paypal.com/us/home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PayPal</w:t>
      </w:r>
      <w:r w:rsidDel="00000000" w:rsidR="00000000" w:rsidRPr="00000000">
        <w:rPr>
          <w:rtl w:val="0"/>
        </w:rPr>
        <w:t xml:space="preserve"> using the email address </w:t>
      </w:r>
      <w:r w:rsidDel="00000000" w:rsidR="00000000" w:rsidRPr="00000000">
        <w:rPr>
          <w:b w:val="1"/>
          <w:rtl w:val="0"/>
        </w:rPr>
        <w:t xml:space="preserve">nicawsc@gmail.com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 right </w:t>
      </w:r>
      <w:r w:rsidDel="00000000" w:rsidR="00000000" w:rsidRPr="00000000">
        <w:rPr>
          <w:b w:val="1"/>
          <w:rtl w:val="0"/>
        </w:rPr>
        <w:t xml:space="preserve">&gt;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 gear wheel &gt; Your Profile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Update </w:t>
      </w:r>
      <w:r w:rsidDel="00000000" w:rsidR="00000000" w:rsidRPr="00000000">
        <w:rPr>
          <w:b w:val="1"/>
          <w:rtl w:val="0"/>
        </w:rPr>
        <w:t xml:space="preserve">Phone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&gt; </w:t>
      </w:r>
      <w:r w:rsidDel="00000000" w:rsidR="00000000" w:rsidRPr="00000000">
        <w:rPr>
          <w:b w:val="1"/>
          <w:color w:val="0000ff"/>
          <w:rtl w:val="0"/>
        </w:rPr>
        <w:t xml:space="preserve">confirm your number </w:t>
      </w:r>
      <w:r w:rsidDel="00000000" w:rsidR="00000000" w:rsidRPr="00000000">
        <w:rPr>
          <w:rtl w:val="0"/>
        </w:rPr>
        <w:t xml:space="preserve">and follow the steps to confirm your number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Bank Account: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https://www.hvfcu.org/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845.463.3011 | 800.468.3011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Former</w:t>
      </w:r>
      <w:r w:rsidDel="00000000" w:rsidR="00000000" w:rsidRPr="00000000">
        <w:rPr>
          <w:rtl w:val="0"/>
        </w:rPr>
        <w:t xml:space="preserve"> Treasurer: Call HVFCU to send you a Special Account Association Information Form.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form using the same info you used to gain access to the account.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and date the first signature line.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Mail filled in form to the new treasurer.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in with your information, sign, date, and mail to HVFCU.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Logon </w:t>
      </w:r>
      <w:r w:rsidDel="00000000" w:rsidR="00000000" w:rsidRPr="00000000">
        <w:rPr>
          <w:b w:val="1"/>
          <w:rtl w:val="0"/>
        </w:rPr>
        <w:t xml:space="preserve">Hudson Valley Federal Credit Union</w:t>
      </w:r>
      <w:r w:rsidDel="00000000" w:rsidR="00000000" w:rsidRPr="00000000">
        <w:rPr>
          <w:rtl w:val="0"/>
        </w:rPr>
        <w:t xml:space="preserve"> with user name </w:t>
      </w:r>
      <w:r w:rsidDel="00000000" w:rsidR="00000000" w:rsidRPr="00000000">
        <w:rPr>
          <w:b w:val="1"/>
          <w:rtl w:val="0"/>
        </w:rPr>
        <w:t xml:space="preserve">nicawsco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 right </w:t>
      </w:r>
      <w:r w:rsidDel="00000000" w:rsidR="00000000" w:rsidRPr="00000000">
        <w:rPr>
          <w:b w:val="1"/>
          <w:rtl w:val="0"/>
        </w:rPr>
        <w:t xml:space="preserve">&gt; NicA WSC &gt; Settings &gt; Contact </w:t>
      </w:r>
      <w:r w:rsidDel="00000000" w:rsidR="00000000" w:rsidRPr="00000000">
        <w:rPr>
          <w:rtl w:val="0"/>
        </w:rPr>
        <w:t xml:space="preserve">tab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</w:t>
      </w:r>
      <w:r w:rsidDel="00000000" w:rsidR="00000000" w:rsidRPr="00000000">
        <w:rPr>
          <w:b w:val="1"/>
          <w:rtl w:val="0"/>
        </w:rPr>
        <w:t xml:space="preserve"> &gt; Phone Number </w:t>
      </w:r>
      <w:r w:rsidDel="00000000" w:rsidR="00000000" w:rsidRPr="00000000">
        <w:rPr>
          <w:rtl w:val="0"/>
        </w:rPr>
        <w:t xml:space="preserve">and follow the steps to update your phone number.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Email Address: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https://www.google.com/gmail/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Attempt to login to </w:t>
      </w:r>
      <w:r w:rsidDel="00000000" w:rsidR="00000000" w:rsidRPr="00000000">
        <w:rPr>
          <w:b w:val="1"/>
          <w:rtl w:val="0"/>
        </w:rPr>
        <w:t xml:space="preserve">Gmail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b w:val="1"/>
          <w:rtl w:val="0"/>
        </w:rPr>
        <w:t xml:space="preserve">nicawsc@gmail.com</w:t>
      </w:r>
      <w:r w:rsidDel="00000000" w:rsidR="00000000" w:rsidRPr="00000000">
        <w:rPr>
          <w:rtl w:val="0"/>
        </w:rPr>
        <w:t xml:space="preserve">.  You will more than likely be blocked for a security issue due to your locatio</w:t>
      </w:r>
      <w:r w:rsidDel="00000000" w:rsidR="00000000" w:rsidRPr="00000000">
        <w:rPr>
          <w:rtl w:val="0"/>
        </w:rPr>
        <w:t xml:space="preserve">n not matching that of the </w:t>
      </w:r>
      <w:r w:rsidDel="00000000" w:rsidR="00000000" w:rsidRPr="00000000">
        <w:rPr>
          <w:b w:val="1"/>
          <w:rtl w:val="0"/>
        </w:rPr>
        <w:t xml:space="preserve">former</w:t>
      </w:r>
      <w:r w:rsidDel="00000000" w:rsidR="00000000" w:rsidRPr="00000000">
        <w:rPr>
          <w:rtl w:val="0"/>
        </w:rPr>
        <w:t xml:space="preserve"> Treasurer.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former</w:t>
      </w:r>
      <w:r w:rsidDel="00000000" w:rsidR="00000000" w:rsidRPr="00000000">
        <w:rPr>
          <w:rtl w:val="0"/>
        </w:rPr>
        <w:t xml:space="preserve"> treasurer’s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recovery</w:t>
      </w:r>
      <w:r w:rsidDel="00000000" w:rsidR="00000000" w:rsidRPr="00000000">
        <w:rPr>
          <w:rtl w:val="0"/>
        </w:rPr>
        <w:t xml:space="preserve"> email address will receive an email asking something like... “was that you.”  Reply, Yes.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og in again.  This time it should work.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 right </w:t>
      </w:r>
      <w:r w:rsidDel="00000000" w:rsidR="00000000" w:rsidRPr="00000000">
        <w:rPr>
          <w:b w:val="1"/>
          <w:rtl w:val="0"/>
        </w:rPr>
        <w:t xml:space="preserve">&gt; Nicotine Anonymous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481013" cy="4810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icon &gt;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Manage your Google Account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Left menu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&gt; Security &gt; Recovery email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and follow the steps to set up your recovery email address.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The End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</w:rPr>
        <w:drawing>
          <wp:inline distB="114300" distT="114300" distL="114300" distR="114300">
            <wp:extent cx="6858000" cy="9144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hyperlink" Target="https://www.google.com/gmail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paypal.com/us/home" TargetMode="External"/><Relationship Id="rId8" Type="http://schemas.openxmlformats.org/officeDocument/2006/relationships/hyperlink" Target="https://www.hvfcu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